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Mar>
          <w:top w:w="15" w:type="dxa"/>
          <w:left w:w="15" w:type="dxa"/>
          <w:bottom w:w="15" w:type="dxa"/>
          <w:right w:w="15" w:type="dxa"/>
        </w:tblCellMar>
        <w:tblLook w:val="04A0" w:firstRow="1" w:lastRow="0" w:firstColumn="1" w:lastColumn="0" w:noHBand="0" w:noVBand="1"/>
      </w:tblPr>
      <w:tblGrid>
        <w:gridCol w:w="1482"/>
        <w:gridCol w:w="3005"/>
        <w:gridCol w:w="1482"/>
        <w:gridCol w:w="3387"/>
      </w:tblGrid>
      <w:tr w:rsidR="007D18C6" w:rsidRPr="007D18C6" w:rsidTr="009C7D59">
        <w:tc>
          <w:tcPr>
            <w:tcW w:w="9356" w:type="dxa"/>
            <w:gridSpan w:val="4"/>
            <w:tcBorders>
              <w:top w:val="single" w:sz="4" w:space="0" w:color="auto"/>
              <w:left w:val="single" w:sz="4" w:space="0" w:color="auto"/>
              <w:bottom w:val="single" w:sz="4" w:space="0" w:color="auto"/>
              <w:right w:val="single" w:sz="4" w:space="0" w:color="auto"/>
            </w:tcBorders>
            <w:shd w:val="clear" w:color="auto" w:fill="FFC000"/>
            <w:tcMar>
              <w:top w:w="48" w:type="dxa"/>
              <w:left w:w="96" w:type="dxa"/>
              <w:bottom w:w="48" w:type="dxa"/>
              <w:right w:w="96" w:type="dxa"/>
            </w:tcMar>
            <w:vAlign w:val="center"/>
            <w:hideMark/>
          </w:tcPr>
          <w:p w:rsidR="007D18C6" w:rsidRPr="009C7D59" w:rsidRDefault="007D18C6" w:rsidP="009C7D59">
            <w:pPr>
              <w:pStyle w:val="NoSpacing"/>
              <w:jc w:val="center"/>
              <w:rPr>
                <w:rFonts w:ascii="Times New Roman" w:hAnsi="Times New Roman" w:cs="Times New Roman"/>
                <w:b/>
                <w:sz w:val="24"/>
                <w:szCs w:val="24"/>
              </w:rPr>
            </w:pPr>
            <w:r w:rsidRPr="009C7D59">
              <w:rPr>
                <w:rFonts w:ascii="Times New Roman" w:hAnsi="Times New Roman" w:cs="Times New Roman"/>
                <w:b/>
                <w:sz w:val="24"/>
                <w:szCs w:val="24"/>
              </w:rPr>
              <w:t>Heraclian dynasty (610–695)</w:t>
            </w:r>
          </w:p>
        </w:tc>
      </w:tr>
      <w:tr w:rsidR="007D18C6" w:rsidRPr="007D18C6" w:rsidTr="009C7D59">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noProof/>
                <w:sz w:val="24"/>
                <w:szCs w:val="24"/>
              </w:rPr>
              <w:drawing>
                <wp:inline distT="0" distB="0" distL="0" distR="0" wp14:anchorId="6C324C14" wp14:editId="106A5579">
                  <wp:extent cx="809625" cy="809625"/>
                  <wp:effectExtent l="0" t="0" r="9525" b="9525"/>
                  <wp:docPr id="7" name="Picture 7" descr="https://upload.wikimedia.org/wikipedia/commons/thumb/7/71/Heraclius_solidus.jpg/85px-Heraclius_solid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7/71/Heraclius_solidus.jpg/85px-Heraclius_solidu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b/>
                <w:bCs/>
                <w:sz w:val="24"/>
                <w:szCs w:val="24"/>
              </w:rPr>
              <w:t>Heraclius</w:t>
            </w:r>
            <w:r w:rsidRPr="009C7D59">
              <w:rPr>
                <w:rFonts w:ascii="Times New Roman" w:hAnsi="Times New Roman" w:cs="Times New Roman"/>
                <w:sz w:val="24"/>
                <w:szCs w:val="24"/>
              </w:rPr>
              <w:br/>
              <w:t>Ἡράκλειος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sz w:val="24"/>
                <w:szCs w:val="24"/>
              </w:rPr>
              <w:t>5 October 610 –</w:t>
            </w:r>
            <w:r w:rsidRPr="009C7D59">
              <w:rPr>
                <w:rFonts w:ascii="Times New Roman" w:hAnsi="Times New Roman" w:cs="Times New Roman"/>
                <w:sz w:val="24"/>
                <w:szCs w:val="24"/>
              </w:rPr>
              <w:br/>
              <w:t>11 February 641</w:t>
            </w:r>
          </w:p>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sz w:val="24"/>
                <w:szCs w:val="24"/>
              </w:rPr>
              <w:t>(30 years, 4 months and 6 days)</w:t>
            </w:r>
          </w:p>
        </w:tc>
        <w:tc>
          <w:tcPr>
            <w:tcW w:w="406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sz w:val="24"/>
                <w:szCs w:val="24"/>
              </w:rPr>
              <w:t>Born c. 575 as the eldest son of the Exarch of Africa, Heraclius the Elder. Began a revolt against Phocas in 609 and deposed him in October 610. Brought the Byzantine-Sassanid War of 602–628 to successful conclusion but was unable to stop the Muslim conquest of Syria. Replaced Latin with Greek as the official language of administration in the East.</w:t>
            </w:r>
            <w:r w:rsidR="009C7D59" w:rsidRPr="009C7D59">
              <w:rPr>
                <w:rFonts w:ascii="Times New Roman" w:hAnsi="Times New Roman" w:cs="Times New Roman"/>
                <w:sz w:val="24"/>
                <w:szCs w:val="24"/>
              </w:rPr>
              <w:t xml:space="preserve"> </w:t>
            </w:r>
          </w:p>
        </w:tc>
      </w:tr>
      <w:tr w:rsidR="007D18C6" w:rsidRPr="007D18C6" w:rsidTr="009C7D59">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noProof/>
                <w:sz w:val="24"/>
                <w:szCs w:val="24"/>
              </w:rPr>
              <w:drawing>
                <wp:inline distT="0" distB="0" distL="0" distR="0" wp14:anchorId="609D8EE1" wp14:editId="57B189AE">
                  <wp:extent cx="809625" cy="809625"/>
                  <wp:effectExtent l="0" t="0" r="9525" b="9525"/>
                  <wp:docPr id="8" name="Picture 8" descr="https://upload.wikimedia.org/wikipedia/commons/thumb/d/db/Solidus_Heraclius_Constantine_Obverse.jpg/85px-Solidus_Heraclius_Constantine_Obve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d/db/Solidus_Heraclius_Constantine_Obverse.jpg/85px-Solidus_Heraclius_Constantine_Obverse.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b/>
                <w:bCs/>
                <w:sz w:val="24"/>
                <w:szCs w:val="24"/>
              </w:rPr>
              <w:t>Heraclius Constantine</w:t>
            </w:r>
            <w:r w:rsidRPr="009C7D59">
              <w:rPr>
                <w:rFonts w:ascii="Times New Roman" w:hAnsi="Times New Roman" w:cs="Times New Roman"/>
                <w:sz w:val="24"/>
                <w:szCs w:val="24"/>
              </w:rPr>
              <w:br/>
              <w:t>Ἡράκλειος νέος Κωνσταντῖνος</w:t>
            </w:r>
            <w:r w:rsidRPr="009C7D59">
              <w:rPr>
                <w:rFonts w:ascii="Times New Roman" w:hAnsi="Times New Roman" w:cs="Times New Roman"/>
                <w:sz w:val="24"/>
                <w:szCs w:val="24"/>
              </w:rPr>
              <w:br/>
            </w:r>
            <w:r w:rsidRPr="009C7D59">
              <w:rPr>
                <w:rFonts w:ascii="Times New Roman" w:hAnsi="Times New Roman" w:cs="Times New Roman"/>
                <w:i/>
                <w:iCs/>
                <w:sz w:val="24"/>
                <w:szCs w:val="24"/>
              </w:rPr>
              <w:t>Heraclius novus Constantinus</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sz w:val="24"/>
                <w:szCs w:val="24"/>
              </w:rPr>
              <w:t>11 February –</w:t>
            </w:r>
            <w:r w:rsidRPr="009C7D59">
              <w:rPr>
                <w:rFonts w:ascii="Times New Roman" w:hAnsi="Times New Roman" w:cs="Times New Roman"/>
                <w:sz w:val="24"/>
                <w:szCs w:val="24"/>
              </w:rPr>
              <w:br/>
              <w:t>25 May 641</w:t>
            </w:r>
          </w:p>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sz w:val="24"/>
                <w:szCs w:val="24"/>
              </w:rPr>
              <w:t>(3 months and 14 days)</w:t>
            </w:r>
          </w:p>
        </w:tc>
        <w:tc>
          <w:tcPr>
            <w:tcW w:w="406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sz w:val="24"/>
                <w:szCs w:val="24"/>
              </w:rPr>
              <w:t>Born on 3 May 612 as the eldest son of Heraclius by his first wife Fabia Eudokia. Named co-emperor on 22 January 613, he succeeded to throne with his younger brother Heraklonas following the death of Heraclius. Died of tuberculosis, allegedly poisoned by Empress-dowager Martina.</w:t>
            </w:r>
          </w:p>
        </w:tc>
      </w:tr>
      <w:tr w:rsidR="007D18C6" w:rsidRPr="007D18C6" w:rsidTr="009C7D59">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noProof/>
                <w:sz w:val="24"/>
                <w:szCs w:val="24"/>
              </w:rPr>
              <w:drawing>
                <wp:inline distT="0" distB="0" distL="0" distR="0" wp14:anchorId="177F3212" wp14:editId="14071946">
                  <wp:extent cx="809625" cy="771525"/>
                  <wp:effectExtent l="0" t="0" r="9525" b="9525"/>
                  <wp:docPr id="9" name="Picture 9" descr="https://upload.wikimedia.org/wikipedia/commons/thumb/a/af/Heraclius_solidus_sb_764_%28obverse%29.png/85px-Heraclius_solidus_sb_764_%28obvers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a/af/Heraclius_solidus_sb_764_%28obverse%29.png/85px-Heraclius_solidus_sb_764_%28obverse%29.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b/>
                <w:bCs/>
                <w:sz w:val="24"/>
                <w:szCs w:val="24"/>
              </w:rPr>
              <w:t>Heraclonas</w:t>
            </w:r>
            <w:r w:rsidRPr="009C7D59">
              <w:rPr>
                <w:rFonts w:ascii="Times New Roman" w:hAnsi="Times New Roman" w:cs="Times New Roman"/>
                <w:sz w:val="24"/>
                <w:szCs w:val="24"/>
              </w:rPr>
              <w:br/>
              <w:t>Ἡρακλεωνᾶς, </w:t>
            </w:r>
            <w:r w:rsidRPr="009C7D59">
              <w:rPr>
                <w:rFonts w:ascii="Times New Roman" w:hAnsi="Times New Roman" w:cs="Times New Roman"/>
                <w:i/>
                <w:iCs/>
                <w:sz w:val="24"/>
                <w:szCs w:val="24"/>
              </w:rPr>
              <w:t>Heraclius</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sz w:val="24"/>
                <w:szCs w:val="24"/>
              </w:rPr>
              <w:t>11 February –</w:t>
            </w:r>
            <w:r w:rsidRPr="009C7D59">
              <w:rPr>
                <w:rFonts w:ascii="Times New Roman" w:hAnsi="Times New Roman" w:cs="Times New Roman"/>
                <w:sz w:val="24"/>
                <w:szCs w:val="24"/>
              </w:rPr>
              <w:br/>
              <w:t>c. 5 November 641</w:t>
            </w:r>
          </w:p>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sz w:val="24"/>
                <w:szCs w:val="24"/>
              </w:rPr>
              <w:t>(8 months and 25 days)</w:t>
            </w:r>
          </w:p>
        </w:tc>
        <w:tc>
          <w:tcPr>
            <w:tcW w:w="406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sz w:val="24"/>
                <w:szCs w:val="24"/>
              </w:rPr>
              <w:t>Born in 626 to Heraclius' second wife Martina, named co-emperor on 4 July 638. Succeeded to throne with Constantine III following the death of Heraclius. Sole emperor after the death of Constantine III, under the regency of Martina, but was forced to name Constans II co-emperor by the army, and was deposed by the Senate in September 641 (or early 642).</w:t>
            </w:r>
          </w:p>
        </w:tc>
      </w:tr>
      <w:tr w:rsidR="007D18C6" w:rsidRPr="007D18C6" w:rsidTr="009C7D59">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noProof/>
                <w:sz w:val="24"/>
                <w:szCs w:val="24"/>
              </w:rPr>
              <w:drawing>
                <wp:inline distT="0" distB="0" distL="0" distR="0" wp14:anchorId="05B09856" wp14:editId="2E987CA8">
                  <wp:extent cx="809625" cy="771525"/>
                  <wp:effectExtent l="0" t="0" r="9525" b="9525"/>
                  <wp:docPr id="10" name="Picture 10" descr="https://upload.wikimedia.org/wikipedia/commons/thumb/0/0f/Constans_II_solidus.png/85px-Constans_II_solid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0/0f/Constans_II_solidus.png/85px-Constans_II_solidus.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b/>
                <w:bCs/>
                <w:sz w:val="24"/>
                <w:szCs w:val="24"/>
              </w:rPr>
              <w:t>Constans II</w:t>
            </w:r>
            <w:r w:rsidRPr="009C7D59">
              <w:rPr>
                <w:rFonts w:ascii="Times New Roman" w:hAnsi="Times New Roman" w:cs="Times New Roman"/>
                <w:sz w:val="24"/>
                <w:szCs w:val="24"/>
              </w:rPr>
              <w:br/>
              <w:t>"the Bearded"</w:t>
            </w:r>
            <w:r w:rsidRPr="009C7D59">
              <w:rPr>
                <w:rFonts w:ascii="Times New Roman" w:hAnsi="Times New Roman" w:cs="Times New Roman"/>
                <w:sz w:val="24"/>
                <w:szCs w:val="24"/>
              </w:rPr>
              <w:br/>
              <w:t>Ἡράκλειος Κωνσταντῖνος (Κώνστας)</w:t>
            </w:r>
            <w:r w:rsidRPr="009C7D59">
              <w:rPr>
                <w:rFonts w:ascii="Times New Roman" w:hAnsi="Times New Roman" w:cs="Times New Roman"/>
                <w:sz w:val="24"/>
                <w:szCs w:val="24"/>
              </w:rPr>
              <w:br/>
            </w:r>
            <w:r w:rsidRPr="009C7D59">
              <w:rPr>
                <w:rFonts w:ascii="Times New Roman" w:hAnsi="Times New Roman" w:cs="Times New Roman"/>
                <w:i/>
                <w:iCs/>
                <w:sz w:val="24"/>
                <w:szCs w:val="24"/>
              </w:rPr>
              <w:t>Heraclius Constantinus (Constans)</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sz w:val="24"/>
                <w:szCs w:val="24"/>
              </w:rPr>
              <w:t>c. 5 November 641 –</w:t>
            </w:r>
            <w:r w:rsidRPr="009C7D59">
              <w:rPr>
                <w:rFonts w:ascii="Times New Roman" w:hAnsi="Times New Roman" w:cs="Times New Roman"/>
                <w:sz w:val="24"/>
                <w:szCs w:val="24"/>
              </w:rPr>
              <w:br/>
              <w:t>15 July 668</w:t>
            </w:r>
          </w:p>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sz w:val="24"/>
                <w:szCs w:val="24"/>
              </w:rPr>
              <w:t>(26 years and 10 months)</w:t>
            </w:r>
          </w:p>
        </w:tc>
        <w:tc>
          <w:tcPr>
            <w:tcW w:w="406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sz w:val="24"/>
                <w:szCs w:val="24"/>
              </w:rPr>
              <w:t xml:space="preserve">Born on 7 November 630, the son of Constantine III. Raised to co-emperor in summer 641 after his father's death due to army pressure, he became sole emperor after the forced abdication of his uncle Heraklonas. Baptized Heraclius, he reigned as Constantine. "Constans" is his nickname. </w:t>
            </w:r>
            <w:r w:rsidRPr="009C7D59">
              <w:rPr>
                <w:rFonts w:ascii="Times New Roman" w:hAnsi="Times New Roman" w:cs="Times New Roman"/>
                <w:sz w:val="24"/>
                <w:szCs w:val="24"/>
              </w:rPr>
              <w:lastRenderedPageBreak/>
              <w:t>Moved his seat to Syracuse, where he was assassinated, possibly on the orders of Mizizios.</w:t>
            </w:r>
          </w:p>
        </w:tc>
      </w:tr>
      <w:tr w:rsidR="007D18C6" w:rsidRPr="007D18C6" w:rsidTr="009C7D59">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noProof/>
                <w:sz w:val="24"/>
                <w:szCs w:val="24"/>
              </w:rPr>
              <w:lastRenderedPageBreak/>
              <w:drawing>
                <wp:inline distT="0" distB="0" distL="0" distR="0" wp14:anchorId="62D0CCC5" wp14:editId="102FEDB6">
                  <wp:extent cx="800100" cy="1047750"/>
                  <wp:effectExtent l="0" t="0" r="0" b="0"/>
                  <wp:docPr id="11" name="Picture 11" descr="https://upload.wikimedia.org/wikipedia/commons/thumb/7/71/Constantine_IV_mosaic_%28cropped%29_%282%29.png/84px-Constantine_IV_mosaic_%28cropped%29_%28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7/71/Constantine_IV_mosaic_%28cropped%29_%282%29.png/84px-Constantine_IV_mosaic_%28cropped%29_%282%29.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10477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b/>
                <w:bCs/>
                <w:sz w:val="24"/>
                <w:szCs w:val="24"/>
              </w:rPr>
              <w:t>Constantine IV</w:t>
            </w:r>
            <w:r w:rsidRPr="009C7D59">
              <w:rPr>
                <w:rFonts w:ascii="Times New Roman" w:hAnsi="Times New Roman" w:cs="Times New Roman"/>
                <w:sz w:val="24"/>
                <w:szCs w:val="24"/>
              </w:rPr>
              <w:br/>
              <w:t>"the Younger"</w:t>
            </w:r>
            <w:r w:rsidRPr="009C7D59">
              <w:rPr>
                <w:rFonts w:ascii="Times New Roman" w:hAnsi="Times New Roman" w:cs="Times New Roman"/>
                <w:sz w:val="24"/>
                <w:szCs w:val="24"/>
              </w:rPr>
              <w:br/>
              <w:t>Κωνσταντῖνος ὁ νέος</w:t>
            </w:r>
            <w:r w:rsidRPr="009C7D59">
              <w:rPr>
                <w:rFonts w:ascii="Times New Roman" w:hAnsi="Times New Roman" w:cs="Times New Roman"/>
                <w:sz w:val="24"/>
                <w:szCs w:val="24"/>
              </w:rPr>
              <w:br/>
            </w:r>
            <w:r w:rsidRPr="009C7D59">
              <w:rPr>
                <w:rFonts w:ascii="Times New Roman" w:hAnsi="Times New Roman" w:cs="Times New Roman"/>
                <w:i/>
                <w:iCs/>
                <w:sz w:val="24"/>
                <w:szCs w:val="24"/>
              </w:rPr>
              <w:t>Constantinus</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sz w:val="24"/>
                <w:szCs w:val="24"/>
              </w:rPr>
              <w:t>September 668 –</w:t>
            </w:r>
            <w:r w:rsidRPr="009C7D59">
              <w:rPr>
                <w:rFonts w:ascii="Times New Roman" w:hAnsi="Times New Roman" w:cs="Times New Roman"/>
                <w:sz w:val="24"/>
                <w:szCs w:val="24"/>
              </w:rPr>
              <w:br/>
              <w:t>c. 10 July 685</w:t>
            </w:r>
          </w:p>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sz w:val="24"/>
                <w:szCs w:val="24"/>
              </w:rPr>
              <w:t>(16 years and 10 months)</w:t>
            </w:r>
          </w:p>
        </w:tc>
        <w:tc>
          <w:tcPr>
            <w:tcW w:w="406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sz w:val="24"/>
                <w:szCs w:val="24"/>
              </w:rPr>
              <w:t>Born in 652, co-emperor since 13 April 654, he succeeded following the murder of his father Constans II. Erroneously called "Constantine the Bearded" by historians through confusion with his father. He called the </w:t>
            </w:r>
            <w:hyperlink r:id="rId17" w:tooltip="Third Council of Constantinople" w:history="1">
              <w:r w:rsidRPr="009C7D59">
                <w:rPr>
                  <w:rFonts w:ascii="Times New Roman" w:hAnsi="Times New Roman" w:cs="Times New Roman"/>
                  <w:sz w:val="24"/>
                  <w:szCs w:val="24"/>
                </w:rPr>
                <w:t>Third Council of Constantinople</w:t>
              </w:r>
            </w:hyperlink>
            <w:r w:rsidRPr="009C7D59">
              <w:rPr>
                <w:rFonts w:ascii="Times New Roman" w:hAnsi="Times New Roman" w:cs="Times New Roman"/>
                <w:sz w:val="24"/>
                <w:szCs w:val="24"/>
              </w:rPr>
              <w:t> which condemned the heresy of Monothelitism, repelled the First Arab Siege of Constantinople, and died of dysentery.</w:t>
            </w:r>
          </w:p>
        </w:tc>
      </w:tr>
      <w:tr w:rsidR="007D18C6" w:rsidRPr="007D18C6" w:rsidTr="009C7D59">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noProof/>
                <w:sz w:val="24"/>
                <w:szCs w:val="24"/>
              </w:rPr>
              <w:drawing>
                <wp:inline distT="0" distB="0" distL="0" distR="0" wp14:anchorId="7F4C7DE0" wp14:editId="58B071EA">
                  <wp:extent cx="800100" cy="1038225"/>
                  <wp:effectExtent l="0" t="0" r="0" b="9525"/>
                  <wp:docPr id="12" name="Picture 12" descr="https://upload.wikimedia.org/wikipedia/commons/thumb/0/0e/Justinian_II_mosaic_%28cropped%29.png/84px-Justinian_II_mosaic_%28cropped%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0/0e/Justinian_II_mosaic_%28cropped%29.png/84px-Justinian_II_mosaic_%28cropped%29.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0100" cy="10382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210769" w:rsidP="009C7D59">
            <w:pPr>
              <w:pStyle w:val="NoSpacing"/>
              <w:rPr>
                <w:rFonts w:ascii="Times New Roman" w:hAnsi="Times New Roman" w:cs="Times New Roman"/>
                <w:sz w:val="24"/>
                <w:szCs w:val="24"/>
              </w:rPr>
            </w:pPr>
            <w:hyperlink r:id="rId20" w:tooltip="Justinian II" w:history="1">
              <w:r w:rsidR="007D18C6" w:rsidRPr="009C7D59">
                <w:rPr>
                  <w:rFonts w:ascii="Times New Roman" w:hAnsi="Times New Roman" w:cs="Times New Roman"/>
                  <w:b/>
                  <w:bCs/>
                  <w:sz w:val="24"/>
                  <w:szCs w:val="24"/>
                </w:rPr>
                <w:t>Justinian II</w:t>
              </w:r>
            </w:hyperlink>
            <w:r w:rsidR="007D18C6" w:rsidRPr="009C7D59">
              <w:rPr>
                <w:rFonts w:ascii="Times New Roman" w:hAnsi="Times New Roman" w:cs="Times New Roman"/>
                <w:sz w:val="24"/>
                <w:szCs w:val="24"/>
              </w:rPr>
              <w:br/>
              <w:t>"the Slit-nosed"</w:t>
            </w:r>
            <w:r w:rsidR="007D18C6" w:rsidRPr="009C7D59">
              <w:rPr>
                <w:rFonts w:ascii="Times New Roman" w:hAnsi="Times New Roman" w:cs="Times New Roman"/>
                <w:sz w:val="24"/>
                <w:szCs w:val="24"/>
              </w:rPr>
              <w:br/>
              <w:t>Ἰουστινιανὸς ὁ Ῥινότμητος</w:t>
            </w:r>
            <w:r w:rsidR="007D18C6" w:rsidRPr="009C7D59">
              <w:rPr>
                <w:rFonts w:ascii="Times New Roman" w:hAnsi="Times New Roman" w:cs="Times New Roman"/>
                <w:sz w:val="24"/>
                <w:szCs w:val="24"/>
              </w:rPr>
              <w:br/>
            </w:r>
            <w:r w:rsidR="007D18C6" w:rsidRPr="009C7D59">
              <w:rPr>
                <w:rFonts w:ascii="Times New Roman" w:hAnsi="Times New Roman" w:cs="Times New Roman"/>
                <w:i/>
                <w:iCs/>
                <w:sz w:val="24"/>
                <w:szCs w:val="24"/>
              </w:rPr>
              <w:t>Iustinianus</w:t>
            </w:r>
            <w:r w:rsidR="007D18C6" w:rsidRPr="009C7D59">
              <w:rPr>
                <w:rFonts w:ascii="Times New Roman" w:hAnsi="Times New Roman" w:cs="Times New Roman"/>
                <w:sz w:val="24"/>
                <w:szCs w:val="24"/>
              </w:rPr>
              <w:br/>
              <w:t>(first reign)</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sz w:val="24"/>
                <w:szCs w:val="24"/>
              </w:rPr>
              <w:t>c. 10 July 685 – 695</w:t>
            </w:r>
          </w:p>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sz w:val="24"/>
                <w:szCs w:val="24"/>
              </w:rPr>
              <w:t>(10 years)</w:t>
            </w:r>
          </w:p>
        </w:tc>
        <w:tc>
          <w:tcPr>
            <w:tcW w:w="406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7D18C6" w:rsidRPr="009C7D59" w:rsidRDefault="007D18C6" w:rsidP="009C7D59">
            <w:pPr>
              <w:pStyle w:val="NoSpacing"/>
              <w:rPr>
                <w:rFonts w:ascii="Times New Roman" w:hAnsi="Times New Roman" w:cs="Times New Roman"/>
                <w:sz w:val="24"/>
                <w:szCs w:val="24"/>
              </w:rPr>
            </w:pPr>
            <w:r w:rsidRPr="009C7D59">
              <w:rPr>
                <w:rFonts w:ascii="Times New Roman" w:hAnsi="Times New Roman" w:cs="Times New Roman"/>
                <w:sz w:val="24"/>
                <w:szCs w:val="24"/>
              </w:rPr>
              <w:t>Born in 669, son of Constantine IV, he was named co-emperor in 681 and became sole emperor upon Constantine IV's death. Deposed by military revolt in 695, mutilated (hence his surname) and exiled to Cherson, whence he recovered his throne in 705.</w:t>
            </w:r>
          </w:p>
        </w:tc>
      </w:tr>
      <w:tr w:rsidR="008A48B0" w:rsidRPr="007D18C6" w:rsidTr="00210769">
        <w:tc>
          <w:tcPr>
            <w:tcW w:w="9356" w:type="dxa"/>
            <w:gridSpan w:val="4"/>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tcPr>
          <w:p w:rsidR="008A48B0" w:rsidRPr="009C7D59" w:rsidRDefault="008A48B0" w:rsidP="008A48B0">
            <w:pPr>
              <w:pStyle w:val="NoSpacing"/>
              <w:jc w:val="center"/>
              <w:rPr>
                <w:rFonts w:ascii="Times New Roman" w:hAnsi="Times New Roman" w:cs="Times New Roman"/>
                <w:sz w:val="24"/>
                <w:szCs w:val="24"/>
              </w:rPr>
            </w:pPr>
            <w:r>
              <w:rPr>
                <w:noProof/>
              </w:rPr>
              <w:lastRenderedPageBreak/>
              <w:drawing>
                <wp:inline distT="0" distB="0" distL="0" distR="0" wp14:anchorId="4EB5AA28" wp14:editId="2A4D9CB2">
                  <wp:extent cx="5286882" cy="5436511"/>
                  <wp:effectExtent l="0" t="0" r="9525" b="0"/>
                  <wp:docPr id="3" name="Picture 3" descr="hercdy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cdyn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94516" cy="5444361"/>
                          </a:xfrm>
                          <a:prstGeom prst="rect">
                            <a:avLst/>
                          </a:prstGeom>
                          <a:noFill/>
                          <a:ln>
                            <a:noFill/>
                          </a:ln>
                        </pic:spPr>
                      </pic:pic>
                    </a:graphicData>
                  </a:graphic>
                </wp:inline>
              </w:drawing>
            </w:r>
          </w:p>
        </w:tc>
      </w:tr>
    </w:tbl>
    <w:p w:rsidR="00210769" w:rsidRDefault="00210769"/>
    <w:p w:rsidR="00210769" w:rsidRDefault="00210769" w:rsidP="00210769">
      <w:pPr>
        <w:jc w:val="center"/>
      </w:pP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Вижте изображението в пълен размер" style="width:91.5pt;height:23.25pt" o:button="t">
            <v:imagedata r:id="rId22" r:href="rId23"/>
          </v:shape>
        </w:pict>
      </w:r>
      <w:r>
        <w:rPr>
          <w:rFonts w:ascii="Arial" w:hAnsi="Arial" w:cs="Arial"/>
          <w:color w:val="0000CC"/>
          <w:sz w:val="15"/>
          <w:szCs w:val="15"/>
        </w:rPr>
        <w:fldChar w:fldCharType="end"/>
      </w:r>
      <w:r>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p>
    <w:p w:rsidR="006A4C5A" w:rsidRDefault="006A4C5A" w:rsidP="006A4C5A"/>
    <w:tbl>
      <w:tblPr>
        <w:tblStyle w:val="TableGrid"/>
        <w:tblW w:w="0" w:type="auto"/>
        <w:shd w:val="clear" w:color="auto" w:fill="FFFF00"/>
        <w:tblLook w:val="04A0" w:firstRow="1" w:lastRow="0" w:firstColumn="1" w:lastColumn="0" w:noHBand="0" w:noVBand="1"/>
      </w:tblPr>
      <w:tblGrid>
        <w:gridCol w:w="9396"/>
      </w:tblGrid>
      <w:tr w:rsidR="00210769" w:rsidTr="00210769">
        <w:tc>
          <w:tcPr>
            <w:tcW w:w="9396" w:type="dxa"/>
            <w:shd w:val="clear" w:color="auto" w:fill="FFFF00"/>
          </w:tcPr>
          <w:tbl>
            <w:tblPr>
              <w:tblW w:w="4800" w:type="dxa"/>
              <w:tblInd w:w="1960" w:type="dxa"/>
              <w:tblBorders>
                <w:top w:val="single" w:sz="6" w:space="0" w:color="AAAAAA"/>
                <w:left w:val="single" w:sz="6" w:space="0" w:color="AAAAAA"/>
                <w:bottom w:val="single" w:sz="6" w:space="0" w:color="AAAAAA"/>
                <w:right w:val="single" w:sz="6" w:space="0" w:color="AAAAAA"/>
              </w:tblBorders>
              <w:tblCellMar>
                <w:top w:w="48" w:type="dxa"/>
                <w:left w:w="48" w:type="dxa"/>
                <w:bottom w:w="48" w:type="dxa"/>
                <w:right w:w="48" w:type="dxa"/>
              </w:tblCellMar>
              <w:tblLook w:val="04A0" w:firstRow="1" w:lastRow="0" w:firstColumn="1" w:lastColumn="0" w:noHBand="0" w:noVBand="1"/>
            </w:tblPr>
            <w:tblGrid>
              <w:gridCol w:w="4800"/>
            </w:tblGrid>
            <w:tr w:rsidR="00210769" w:rsidRPr="00210769" w:rsidTr="00210769">
              <w:tc>
                <w:tcPr>
                  <w:tcW w:w="0" w:type="auto"/>
                  <w:shd w:val="clear" w:color="auto" w:fill="FFC000"/>
                  <w:tcMar>
                    <w:top w:w="48" w:type="dxa"/>
                    <w:left w:w="192" w:type="dxa"/>
                    <w:bottom w:w="48" w:type="dxa"/>
                    <w:right w:w="192" w:type="dxa"/>
                  </w:tcMar>
                  <w:vAlign w:val="center"/>
                  <w:hideMark/>
                </w:tcPr>
                <w:p w:rsidR="00210769" w:rsidRPr="00210769" w:rsidRDefault="00210769" w:rsidP="00210769">
                  <w:pPr>
                    <w:pStyle w:val="NoSpacing"/>
                    <w:jc w:val="center"/>
                    <w:rPr>
                      <w:rFonts w:ascii="Times New Roman" w:hAnsi="Times New Roman" w:cs="Times New Roman"/>
                      <w:b/>
                      <w:sz w:val="24"/>
                      <w:szCs w:val="24"/>
                    </w:rPr>
                  </w:pPr>
                  <w:hyperlink r:id="rId24" w:tooltip="Heraclian dynasty" w:history="1">
                    <w:r w:rsidRPr="00210769">
                      <w:rPr>
                        <w:rFonts w:ascii="Times New Roman" w:hAnsi="Times New Roman" w:cs="Times New Roman"/>
                        <w:b/>
                        <w:sz w:val="24"/>
                        <w:szCs w:val="24"/>
                      </w:rPr>
                      <w:t>Heraclian dynasty</w:t>
                    </w:r>
                  </w:hyperlink>
                </w:p>
              </w:tc>
            </w:tr>
            <w:tr w:rsidR="00210769" w:rsidRPr="00210769" w:rsidTr="00210769">
              <w:tc>
                <w:tcPr>
                  <w:tcW w:w="0" w:type="auto"/>
                  <w:shd w:val="clear" w:color="auto" w:fill="92D050"/>
                  <w:tcMar>
                    <w:top w:w="24" w:type="dxa"/>
                    <w:left w:w="96" w:type="dxa"/>
                    <w:bottom w:w="24" w:type="dxa"/>
                    <w:right w:w="96" w:type="dxa"/>
                  </w:tcMar>
                  <w:vAlign w:val="center"/>
                  <w:hideMark/>
                </w:tcPr>
                <w:p w:rsidR="00210769" w:rsidRPr="00210769" w:rsidRDefault="00210769" w:rsidP="00210769">
                  <w:pPr>
                    <w:pStyle w:val="NoSpacing"/>
                    <w:jc w:val="center"/>
                    <w:rPr>
                      <w:rFonts w:ascii="Times New Roman" w:hAnsi="Times New Roman" w:cs="Times New Roman"/>
                      <w:sz w:val="24"/>
                      <w:szCs w:val="24"/>
                    </w:rPr>
                  </w:pPr>
                  <w:r w:rsidRPr="00210769">
                    <w:rPr>
                      <w:rFonts w:ascii="Times New Roman" w:hAnsi="Times New Roman" w:cs="Times New Roman"/>
                      <w:sz w:val="24"/>
                      <w:szCs w:val="24"/>
                    </w:rPr>
                    <w:t>Chronology</w:t>
                  </w:r>
                </w:p>
              </w:tc>
            </w:tr>
            <w:tr w:rsidR="00210769" w:rsidRPr="00210769" w:rsidTr="00210769">
              <w:tc>
                <w:tcPr>
                  <w:tcW w:w="0" w:type="auto"/>
                  <w:shd w:val="clear" w:color="auto" w:fill="92D050"/>
                  <w:tcMar>
                    <w:top w:w="0" w:type="dxa"/>
                    <w:left w:w="120" w:type="dxa"/>
                    <w:bottom w:w="96" w:type="dxa"/>
                    <w:right w:w="120" w:type="dxa"/>
                  </w:tcMar>
                  <w:vAlign w:val="center"/>
                  <w:hideMark/>
                </w:tcPr>
                <w:p w:rsidR="00210769" w:rsidRPr="00210769" w:rsidRDefault="00210769" w:rsidP="00210769">
                  <w:pPr>
                    <w:pStyle w:val="NoSpacing"/>
                    <w:rPr>
                      <w:rFonts w:ascii="Times New Roman" w:hAnsi="Times New Roman" w:cs="Times New Roman"/>
                      <w:sz w:val="24"/>
                      <w:szCs w:val="24"/>
                    </w:rPr>
                  </w:pPr>
                  <w:r w:rsidRPr="00210769">
                    <w:rPr>
                      <w:rFonts w:ascii="Times New Roman" w:hAnsi="Times New Roman" w:cs="Times New Roman"/>
                      <w:sz w:val="24"/>
                      <w:szCs w:val="24"/>
                    </w:rPr>
                    <w:t>Heraclius 610–641</w:t>
                  </w:r>
                </w:p>
                <w:p w:rsidR="00210769" w:rsidRPr="00210769" w:rsidRDefault="00210769" w:rsidP="00210769">
                  <w:pPr>
                    <w:pStyle w:val="NoSpacing"/>
                    <w:rPr>
                      <w:rFonts w:ascii="Times New Roman" w:hAnsi="Times New Roman" w:cs="Times New Roman"/>
                      <w:sz w:val="24"/>
                      <w:szCs w:val="24"/>
                    </w:rPr>
                  </w:pPr>
                  <w:r w:rsidRPr="00210769">
                    <w:rPr>
                      <w:rFonts w:ascii="Times New Roman" w:hAnsi="Times New Roman" w:cs="Times New Roman"/>
                      <w:sz w:val="24"/>
                      <w:szCs w:val="24"/>
                    </w:rPr>
                    <w:t>with Constantine III (Heraclius)</w:t>
                  </w:r>
                </w:p>
                <w:p w:rsidR="00210769" w:rsidRPr="00210769" w:rsidRDefault="00210769" w:rsidP="00210769">
                  <w:pPr>
                    <w:pStyle w:val="NoSpacing"/>
                    <w:rPr>
                      <w:rFonts w:ascii="Times New Roman" w:hAnsi="Times New Roman" w:cs="Times New Roman"/>
                      <w:sz w:val="24"/>
                      <w:szCs w:val="24"/>
                    </w:rPr>
                  </w:pPr>
                  <w:r w:rsidRPr="00210769">
                    <w:rPr>
                      <w:rFonts w:ascii="Times New Roman" w:hAnsi="Times New Roman" w:cs="Times New Roman"/>
                      <w:sz w:val="24"/>
                      <w:szCs w:val="24"/>
                    </w:rPr>
                    <w:t>613–641 Constantine III</w:t>
                  </w:r>
                </w:p>
                <w:p w:rsidR="00210769" w:rsidRPr="00210769" w:rsidRDefault="00210769" w:rsidP="00210769">
                  <w:pPr>
                    <w:pStyle w:val="NoSpacing"/>
                    <w:rPr>
                      <w:rFonts w:ascii="Times New Roman" w:hAnsi="Times New Roman" w:cs="Times New Roman"/>
                      <w:sz w:val="24"/>
                      <w:szCs w:val="24"/>
                    </w:rPr>
                  </w:pPr>
                  <w:r w:rsidRPr="00210769">
                    <w:rPr>
                      <w:rFonts w:ascii="Times New Roman" w:hAnsi="Times New Roman" w:cs="Times New Roman"/>
                      <w:sz w:val="24"/>
                      <w:szCs w:val="24"/>
                    </w:rPr>
                    <w:t>641 with Heraclonas</w:t>
                  </w:r>
                </w:p>
                <w:p w:rsidR="00210769" w:rsidRPr="00210769" w:rsidRDefault="00210769" w:rsidP="00210769">
                  <w:pPr>
                    <w:pStyle w:val="NoSpacing"/>
                    <w:rPr>
                      <w:rFonts w:ascii="Times New Roman" w:hAnsi="Times New Roman" w:cs="Times New Roman"/>
                      <w:sz w:val="24"/>
                      <w:szCs w:val="24"/>
                    </w:rPr>
                  </w:pPr>
                  <w:r w:rsidRPr="00210769">
                    <w:rPr>
                      <w:rFonts w:ascii="Times New Roman" w:hAnsi="Times New Roman" w:cs="Times New Roman"/>
                      <w:sz w:val="24"/>
                      <w:szCs w:val="24"/>
                    </w:rPr>
                    <w:t>641 Heraclonas</w:t>
                  </w:r>
                </w:p>
                <w:p w:rsidR="00210769" w:rsidRPr="00210769" w:rsidRDefault="00210769" w:rsidP="00210769">
                  <w:pPr>
                    <w:pStyle w:val="NoSpacing"/>
                    <w:rPr>
                      <w:rFonts w:ascii="Times New Roman" w:hAnsi="Times New Roman" w:cs="Times New Roman"/>
                      <w:sz w:val="24"/>
                      <w:szCs w:val="24"/>
                    </w:rPr>
                  </w:pPr>
                  <w:r w:rsidRPr="00210769">
                    <w:rPr>
                      <w:rFonts w:ascii="Times New Roman" w:hAnsi="Times New Roman" w:cs="Times New Roman"/>
                      <w:sz w:val="24"/>
                      <w:szCs w:val="24"/>
                    </w:rPr>
                    <w:t>641 with Tiberius (David)</w:t>
                  </w:r>
                </w:p>
                <w:p w:rsidR="00210769" w:rsidRPr="00210769" w:rsidRDefault="00210769" w:rsidP="00210769">
                  <w:pPr>
                    <w:pStyle w:val="NoSpacing"/>
                    <w:rPr>
                      <w:rFonts w:ascii="Times New Roman" w:hAnsi="Times New Roman" w:cs="Times New Roman"/>
                      <w:sz w:val="24"/>
                      <w:szCs w:val="24"/>
                    </w:rPr>
                  </w:pPr>
                  <w:r w:rsidRPr="00210769">
                    <w:rPr>
                      <w:rFonts w:ascii="Times New Roman" w:hAnsi="Times New Roman" w:cs="Times New Roman"/>
                      <w:sz w:val="24"/>
                      <w:szCs w:val="24"/>
                    </w:rPr>
                    <w:t>641 with Constans II</w:t>
                  </w:r>
                </w:p>
                <w:p w:rsidR="00210769" w:rsidRPr="00210769" w:rsidRDefault="00210769" w:rsidP="00210769">
                  <w:pPr>
                    <w:pStyle w:val="NoSpacing"/>
                    <w:rPr>
                      <w:rFonts w:ascii="Times New Roman" w:hAnsi="Times New Roman" w:cs="Times New Roman"/>
                      <w:sz w:val="24"/>
                      <w:szCs w:val="24"/>
                    </w:rPr>
                  </w:pPr>
                  <w:r w:rsidRPr="00210769">
                    <w:rPr>
                      <w:rFonts w:ascii="Times New Roman" w:hAnsi="Times New Roman" w:cs="Times New Roman"/>
                      <w:sz w:val="24"/>
                      <w:szCs w:val="24"/>
                    </w:rPr>
                    <w:lastRenderedPageBreak/>
                    <w:t>641Constans II</w:t>
                  </w:r>
                </w:p>
                <w:p w:rsidR="00210769" w:rsidRPr="00210769" w:rsidRDefault="00210769" w:rsidP="00210769">
                  <w:pPr>
                    <w:pStyle w:val="NoSpacing"/>
                    <w:rPr>
                      <w:rFonts w:ascii="Times New Roman" w:hAnsi="Times New Roman" w:cs="Times New Roman"/>
                      <w:sz w:val="24"/>
                      <w:szCs w:val="24"/>
                    </w:rPr>
                  </w:pPr>
                  <w:r w:rsidRPr="00210769">
                    <w:rPr>
                      <w:rFonts w:ascii="Times New Roman" w:hAnsi="Times New Roman" w:cs="Times New Roman"/>
                      <w:sz w:val="24"/>
                      <w:szCs w:val="24"/>
                    </w:rPr>
                    <w:t>641–668 with Constantine IV</w:t>
                  </w:r>
                </w:p>
                <w:p w:rsidR="00210769" w:rsidRPr="00210769" w:rsidRDefault="00210769" w:rsidP="00210769">
                  <w:pPr>
                    <w:pStyle w:val="NoSpacing"/>
                    <w:rPr>
                      <w:rFonts w:ascii="Times New Roman" w:hAnsi="Times New Roman" w:cs="Times New Roman"/>
                      <w:sz w:val="24"/>
                      <w:szCs w:val="24"/>
                    </w:rPr>
                  </w:pPr>
                  <w:r w:rsidRPr="00210769">
                    <w:rPr>
                      <w:rFonts w:ascii="Times New Roman" w:hAnsi="Times New Roman" w:cs="Times New Roman"/>
                      <w:sz w:val="24"/>
                      <w:szCs w:val="24"/>
                    </w:rPr>
                    <w:t>654–668 with Heraclius</w:t>
                  </w:r>
                </w:p>
                <w:p w:rsidR="00210769" w:rsidRPr="00210769" w:rsidRDefault="00210769" w:rsidP="00210769">
                  <w:pPr>
                    <w:pStyle w:val="NoSpacing"/>
                    <w:rPr>
                      <w:rFonts w:ascii="Times New Roman" w:hAnsi="Times New Roman" w:cs="Times New Roman"/>
                      <w:sz w:val="24"/>
                      <w:szCs w:val="24"/>
                    </w:rPr>
                  </w:pPr>
                  <w:r w:rsidRPr="00210769">
                    <w:rPr>
                      <w:rFonts w:ascii="Times New Roman" w:hAnsi="Times New Roman" w:cs="Times New Roman"/>
                      <w:sz w:val="24"/>
                      <w:szCs w:val="24"/>
                    </w:rPr>
                    <w:t>659–668 with Tiberius</w:t>
                  </w:r>
                </w:p>
                <w:p w:rsidR="00210769" w:rsidRPr="00210769" w:rsidRDefault="00210769" w:rsidP="00210769">
                  <w:pPr>
                    <w:pStyle w:val="NoSpacing"/>
                    <w:rPr>
                      <w:rFonts w:ascii="Times New Roman" w:hAnsi="Times New Roman" w:cs="Times New Roman"/>
                      <w:sz w:val="24"/>
                      <w:szCs w:val="24"/>
                    </w:rPr>
                  </w:pPr>
                  <w:r w:rsidRPr="00210769">
                    <w:rPr>
                      <w:rFonts w:ascii="Times New Roman" w:hAnsi="Times New Roman" w:cs="Times New Roman"/>
                      <w:sz w:val="24"/>
                      <w:szCs w:val="24"/>
                    </w:rPr>
                    <w:t>659–668 Constantine IV</w:t>
                  </w:r>
                </w:p>
                <w:p w:rsidR="00210769" w:rsidRPr="00210769" w:rsidRDefault="00210769" w:rsidP="00210769">
                  <w:pPr>
                    <w:pStyle w:val="NoSpacing"/>
                    <w:rPr>
                      <w:rFonts w:ascii="Times New Roman" w:hAnsi="Times New Roman" w:cs="Times New Roman"/>
                      <w:sz w:val="24"/>
                      <w:szCs w:val="24"/>
                    </w:rPr>
                  </w:pPr>
                  <w:r w:rsidRPr="00210769">
                    <w:rPr>
                      <w:rFonts w:ascii="Times New Roman" w:hAnsi="Times New Roman" w:cs="Times New Roman"/>
                      <w:sz w:val="24"/>
                      <w:szCs w:val="24"/>
                    </w:rPr>
                    <w:t>668–685 with Heraclius</w:t>
                  </w:r>
                </w:p>
                <w:p w:rsidR="00210769" w:rsidRPr="00210769" w:rsidRDefault="00210769" w:rsidP="00210769">
                  <w:pPr>
                    <w:pStyle w:val="NoSpacing"/>
                    <w:rPr>
                      <w:rFonts w:ascii="Times New Roman" w:hAnsi="Times New Roman" w:cs="Times New Roman"/>
                      <w:sz w:val="24"/>
                      <w:szCs w:val="24"/>
                    </w:rPr>
                  </w:pPr>
                  <w:r w:rsidRPr="00210769">
                    <w:rPr>
                      <w:rFonts w:ascii="Times New Roman" w:hAnsi="Times New Roman" w:cs="Times New Roman"/>
                      <w:sz w:val="24"/>
                      <w:szCs w:val="24"/>
                    </w:rPr>
                    <w:t>668–681with Tiberius</w:t>
                  </w:r>
                </w:p>
                <w:p w:rsidR="00210769" w:rsidRPr="00210769" w:rsidRDefault="00210769" w:rsidP="00210769">
                  <w:pPr>
                    <w:pStyle w:val="NoSpacing"/>
                    <w:rPr>
                      <w:rFonts w:ascii="Times New Roman" w:hAnsi="Times New Roman" w:cs="Times New Roman"/>
                      <w:sz w:val="24"/>
                      <w:szCs w:val="24"/>
                    </w:rPr>
                  </w:pPr>
                  <w:r w:rsidRPr="00210769">
                    <w:rPr>
                      <w:rFonts w:ascii="Times New Roman" w:hAnsi="Times New Roman" w:cs="Times New Roman"/>
                      <w:sz w:val="24"/>
                      <w:szCs w:val="24"/>
                    </w:rPr>
                    <w:t>668–681 Justinian II 685–695 05–711</w:t>
                  </w:r>
                </w:p>
                <w:p w:rsidR="00210769" w:rsidRPr="00210769" w:rsidRDefault="00210769" w:rsidP="00210769">
                  <w:pPr>
                    <w:pStyle w:val="NoSpacing"/>
                    <w:rPr>
                      <w:rFonts w:ascii="Times New Roman" w:hAnsi="Times New Roman" w:cs="Times New Roman"/>
                      <w:sz w:val="24"/>
                      <w:szCs w:val="24"/>
                    </w:rPr>
                  </w:pPr>
                  <w:r w:rsidRPr="00210769">
                    <w:rPr>
                      <w:rFonts w:ascii="Times New Roman" w:hAnsi="Times New Roman" w:cs="Times New Roman"/>
                      <w:sz w:val="24"/>
                      <w:szCs w:val="24"/>
                    </w:rPr>
                    <w:t>with </w:t>
                  </w:r>
                  <w:hyperlink r:id="rId25" w:tooltip="Tiberius (son of Justinian II)" w:history="1">
                    <w:r w:rsidRPr="00210769">
                      <w:rPr>
                        <w:rFonts w:ascii="Times New Roman" w:hAnsi="Times New Roman" w:cs="Times New Roman"/>
                        <w:sz w:val="24"/>
                        <w:szCs w:val="24"/>
                      </w:rPr>
                      <w:t>Tiberius</w:t>
                    </w:r>
                  </w:hyperlink>
                  <w:r w:rsidRPr="00210769">
                    <w:rPr>
                      <w:rFonts w:ascii="Times New Roman" w:hAnsi="Times New Roman" w:cs="Times New Roman"/>
                      <w:sz w:val="24"/>
                      <w:szCs w:val="24"/>
                    </w:rPr>
                    <w:t xml:space="preserve"> 706–711</w:t>
                  </w:r>
                </w:p>
              </w:tc>
            </w:tr>
            <w:tr w:rsidR="00210769" w:rsidRPr="00210769" w:rsidTr="00210769">
              <w:tc>
                <w:tcPr>
                  <w:tcW w:w="0" w:type="auto"/>
                  <w:shd w:val="clear" w:color="auto" w:fill="92D050"/>
                  <w:tcMar>
                    <w:top w:w="24" w:type="dxa"/>
                    <w:left w:w="96" w:type="dxa"/>
                    <w:bottom w:w="24" w:type="dxa"/>
                    <w:right w:w="96" w:type="dxa"/>
                  </w:tcMar>
                  <w:vAlign w:val="center"/>
                  <w:hideMark/>
                </w:tcPr>
                <w:p w:rsidR="00210769" w:rsidRPr="00210769" w:rsidRDefault="00210769" w:rsidP="00210769">
                  <w:pPr>
                    <w:pStyle w:val="NoSpacing"/>
                    <w:rPr>
                      <w:rFonts w:ascii="Times New Roman" w:hAnsi="Times New Roman" w:cs="Times New Roman"/>
                      <w:sz w:val="24"/>
                      <w:szCs w:val="24"/>
                    </w:rPr>
                  </w:pPr>
                  <w:r w:rsidRPr="00210769">
                    <w:rPr>
                      <w:rFonts w:ascii="Times New Roman" w:hAnsi="Times New Roman" w:cs="Times New Roman"/>
                      <w:sz w:val="24"/>
                      <w:szCs w:val="24"/>
                    </w:rPr>
                    <w:lastRenderedPageBreak/>
                    <w:t>Succession</w:t>
                  </w:r>
                </w:p>
              </w:tc>
            </w:tr>
            <w:tr w:rsidR="00210769" w:rsidRPr="00210769" w:rsidTr="00210769">
              <w:tc>
                <w:tcPr>
                  <w:tcW w:w="0" w:type="auto"/>
                  <w:shd w:val="clear" w:color="auto" w:fill="92D050"/>
                  <w:tcMar>
                    <w:top w:w="0" w:type="dxa"/>
                    <w:left w:w="120" w:type="dxa"/>
                    <w:bottom w:w="96" w:type="dxa"/>
                    <w:right w:w="120" w:type="dxa"/>
                  </w:tcMar>
                  <w:vAlign w:val="center"/>
                  <w:hideMark/>
                </w:tcPr>
                <w:tbl>
                  <w:tblPr>
                    <w:tblW w:w="3491" w:type="dxa"/>
                    <w:jc w:val="center"/>
                    <w:tblCellMar>
                      <w:top w:w="15" w:type="dxa"/>
                      <w:left w:w="15" w:type="dxa"/>
                      <w:bottom w:w="15" w:type="dxa"/>
                      <w:right w:w="15" w:type="dxa"/>
                    </w:tblCellMar>
                    <w:tblLook w:val="04A0" w:firstRow="1" w:lastRow="0" w:firstColumn="1" w:lastColumn="0" w:noHBand="0" w:noVBand="1"/>
                  </w:tblPr>
                  <w:tblGrid>
                    <w:gridCol w:w="1539"/>
                    <w:gridCol w:w="1952"/>
                  </w:tblGrid>
                  <w:tr w:rsidR="00210769" w:rsidRPr="00210769">
                    <w:trPr>
                      <w:jc w:val="center"/>
                    </w:trPr>
                    <w:tc>
                      <w:tcPr>
                        <w:tcW w:w="0" w:type="auto"/>
                        <w:hideMark/>
                      </w:tcPr>
                      <w:p w:rsidR="00210769" w:rsidRPr="00210769" w:rsidRDefault="00210769" w:rsidP="00210769">
                        <w:pPr>
                          <w:pStyle w:val="NoSpacing"/>
                          <w:rPr>
                            <w:rFonts w:ascii="Times New Roman" w:hAnsi="Times New Roman" w:cs="Times New Roman"/>
                            <w:sz w:val="24"/>
                            <w:szCs w:val="24"/>
                          </w:rPr>
                        </w:pPr>
                        <w:r w:rsidRPr="00210769">
                          <w:rPr>
                            <w:rFonts w:ascii="Times New Roman" w:hAnsi="Times New Roman" w:cs="Times New Roman"/>
                            <w:i/>
                            <w:iCs/>
                            <w:sz w:val="24"/>
                            <w:szCs w:val="24"/>
                          </w:rPr>
                          <w:t>Preceded by</w:t>
                        </w:r>
                        <w:r w:rsidRPr="00210769">
                          <w:rPr>
                            <w:rFonts w:ascii="Times New Roman" w:hAnsi="Times New Roman" w:cs="Times New Roman"/>
                            <w:sz w:val="24"/>
                            <w:szCs w:val="24"/>
                          </w:rPr>
                          <w:br/>
                          <w:t>Justinian dynasty</w:t>
                        </w:r>
                        <w:r w:rsidRPr="00210769">
                          <w:rPr>
                            <w:rFonts w:ascii="Times New Roman" w:hAnsi="Times New Roman" w:cs="Times New Roman"/>
                            <w:sz w:val="24"/>
                            <w:szCs w:val="24"/>
                          </w:rPr>
                          <w:br/>
                          <w:t>and </w:t>
                        </w:r>
                        <w:hyperlink r:id="rId26" w:tooltip="Phocas" w:history="1">
                          <w:r w:rsidRPr="00210769">
                            <w:rPr>
                              <w:rFonts w:ascii="Times New Roman" w:hAnsi="Times New Roman" w:cs="Times New Roman"/>
                              <w:sz w:val="24"/>
                              <w:szCs w:val="24"/>
                            </w:rPr>
                            <w:t>Phocas</w:t>
                          </w:r>
                        </w:hyperlink>
                      </w:p>
                    </w:tc>
                    <w:tc>
                      <w:tcPr>
                        <w:tcW w:w="0" w:type="auto"/>
                        <w:hideMark/>
                      </w:tcPr>
                      <w:p w:rsidR="00210769" w:rsidRPr="00210769" w:rsidRDefault="00210769" w:rsidP="00210769">
                        <w:pPr>
                          <w:pStyle w:val="NoSpacing"/>
                          <w:rPr>
                            <w:rFonts w:ascii="Times New Roman" w:hAnsi="Times New Roman" w:cs="Times New Roman"/>
                            <w:sz w:val="24"/>
                            <w:szCs w:val="24"/>
                          </w:rPr>
                        </w:pPr>
                        <w:r w:rsidRPr="00210769">
                          <w:rPr>
                            <w:rFonts w:ascii="Times New Roman" w:hAnsi="Times New Roman" w:cs="Times New Roman"/>
                            <w:i/>
                            <w:iCs/>
                            <w:sz w:val="24"/>
                            <w:szCs w:val="24"/>
                          </w:rPr>
                          <w:t>Followed by</w:t>
                        </w:r>
                        <w:r w:rsidRPr="00210769">
                          <w:rPr>
                            <w:rFonts w:ascii="Times New Roman" w:hAnsi="Times New Roman" w:cs="Times New Roman"/>
                            <w:sz w:val="24"/>
                            <w:szCs w:val="24"/>
                          </w:rPr>
                          <w:br/>
                          <w:t>Twenty Years' Anarchy</w:t>
                        </w:r>
                      </w:p>
                    </w:tc>
                  </w:tr>
                </w:tbl>
                <w:p w:rsidR="00210769" w:rsidRPr="00210769" w:rsidRDefault="00210769" w:rsidP="00210769">
                  <w:pPr>
                    <w:pStyle w:val="NoSpacing"/>
                    <w:rPr>
                      <w:rFonts w:ascii="Times New Roman" w:hAnsi="Times New Roman" w:cs="Times New Roman"/>
                      <w:sz w:val="24"/>
                      <w:szCs w:val="24"/>
                    </w:rPr>
                  </w:pPr>
                </w:p>
              </w:tc>
            </w:tr>
          </w:tbl>
          <w:p w:rsidR="00210769" w:rsidRDefault="00210769"/>
        </w:tc>
      </w:tr>
    </w:tbl>
    <w:p w:rsidR="00210769" w:rsidRPr="00083E57" w:rsidRDefault="00210769" w:rsidP="006A4C5A">
      <w:bookmarkStart w:id="0" w:name="_GoBack"/>
      <w:bookmarkEnd w:id="0"/>
    </w:p>
    <w:p w:rsidR="006A4C5A" w:rsidRPr="00083E57" w:rsidRDefault="006A4C5A" w:rsidP="006A4C5A">
      <w:pPr>
        <w:jc w:val="center"/>
        <w:rPr>
          <w:rFonts w:ascii="Arial" w:hAnsi="Arial" w:cs="Arial"/>
          <w:color w:val="0000CC"/>
          <w:sz w:val="15"/>
          <w:szCs w:val="15"/>
        </w:rPr>
      </w:pP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sidRPr="00083E57">
        <w:rPr>
          <w:rFonts w:ascii="Arial" w:hAnsi="Arial" w:cs="Arial"/>
          <w:color w:val="0000CC"/>
          <w:sz w:val="15"/>
          <w:szCs w:val="15"/>
        </w:rPr>
        <w:fldChar w:fldCharType="begin"/>
      </w:r>
      <w:r w:rsidRPr="00083E57">
        <w:rPr>
          <w:rFonts w:ascii="Arial" w:hAnsi="Arial" w:cs="Arial"/>
          <w:color w:val="0000CC"/>
          <w:sz w:val="15"/>
          <w:szCs w:val="15"/>
        </w:rPr>
        <w:instrText xml:space="preserve"> INCLUDEPICTURE  "http://t0.gstatic.com/images?q=tbn:ANd9GcTDT1jpfS6n_Y4NmsXFnf0dV2uAk854tEHeOSaIXPxUCt7qxHu5xaSaZA" \* MERGEFORMATINET </w:instrText>
      </w:r>
      <w:r w:rsidRPr="00083E57">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sidR="00210769">
        <w:rPr>
          <w:rFonts w:ascii="Arial" w:hAnsi="Arial" w:cs="Arial"/>
          <w:color w:val="0000CC"/>
          <w:sz w:val="15"/>
          <w:szCs w:val="15"/>
        </w:rPr>
        <w:fldChar w:fldCharType="begin"/>
      </w:r>
      <w:r w:rsidR="00210769">
        <w:rPr>
          <w:rFonts w:ascii="Arial" w:hAnsi="Arial" w:cs="Arial"/>
          <w:color w:val="0000CC"/>
          <w:sz w:val="15"/>
          <w:szCs w:val="15"/>
        </w:rPr>
        <w:instrText xml:space="preserve"> INCLUDEPICTURE  "http://t0.gstatic.com/images?q=tbn:ANd9GcTDT1jpfS6n_Y4NmsXFnf0dV2uAk854tEHeOSaIXPxUCt7qxHu5xaSaZA" \* MERGEFORMATINET </w:instrText>
      </w:r>
      <w:r w:rsidR="00210769">
        <w:rPr>
          <w:rFonts w:ascii="Arial" w:hAnsi="Arial" w:cs="Arial"/>
          <w:color w:val="0000CC"/>
          <w:sz w:val="15"/>
          <w:szCs w:val="15"/>
        </w:rPr>
        <w:fldChar w:fldCharType="separate"/>
      </w:r>
      <w:r w:rsidR="00210769">
        <w:rPr>
          <w:rFonts w:ascii="Arial" w:hAnsi="Arial" w:cs="Arial"/>
          <w:color w:val="0000CC"/>
          <w:sz w:val="15"/>
          <w:szCs w:val="15"/>
        </w:rPr>
        <w:pict>
          <v:shape id="_x0000_i1025" type="#_x0000_t75" alt="Вижте изображението в пълен размер" style="width:91.5pt;height:23.25pt" o:button="t">
            <v:imagedata r:id="rId22" r:href="rId27"/>
          </v:shape>
        </w:pict>
      </w:r>
      <w:r w:rsidR="00210769">
        <w:rPr>
          <w:rFonts w:ascii="Arial" w:hAnsi="Arial" w:cs="Arial"/>
          <w:color w:val="0000CC"/>
          <w:sz w:val="15"/>
          <w:szCs w:val="15"/>
        </w:rPr>
        <w:fldChar w:fldCharType="end"/>
      </w:r>
      <w:r>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r w:rsidRPr="00083E57">
        <w:rPr>
          <w:rFonts w:ascii="Arial" w:hAnsi="Arial" w:cs="Arial"/>
          <w:color w:val="0000CC"/>
          <w:sz w:val="15"/>
          <w:szCs w:val="15"/>
        </w:rPr>
        <w:fldChar w:fldCharType="end"/>
      </w:r>
    </w:p>
    <w:p w:rsidR="006A4C5A" w:rsidRPr="00083E57" w:rsidRDefault="006A4C5A" w:rsidP="006A4C5A">
      <w:pPr>
        <w:jc w:val="center"/>
        <w:rPr>
          <w:rFonts w:ascii="Arial" w:hAnsi="Arial" w:cs="Arial"/>
          <w:color w:val="0000CC"/>
          <w:sz w:val="15"/>
          <w:szCs w:val="15"/>
        </w:rPr>
      </w:pPr>
    </w:p>
    <w:tbl>
      <w:tblPr>
        <w:tblStyle w:val="TableGrid1"/>
        <w:tblW w:w="0" w:type="auto"/>
        <w:shd w:val="clear" w:color="auto" w:fill="00B050"/>
        <w:tblLook w:val="04A0" w:firstRow="1" w:lastRow="0" w:firstColumn="1" w:lastColumn="0" w:noHBand="0" w:noVBand="1"/>
      </w:tblPr>
      <w:tblGrid>
        <w:gridCol w:w="1838"/>
      </w:tblGrid>
      <w:tr w:rsidR="006A4C5A" w:rsidRPr="00083E57" w:rsidTr="00210769">
        <w:tc>
          <w:tcPr>
            <w:tcW w:w="1838" w:type="dxa"/>
            <w:shd w:val="clear" w:color="auto" w:fill="00B050"/>
          </w:tcPr>
          <w:p w:rsidR="006A4C5A" w:rsidRPr="00083E57" w:rsidRDefault="006A4C5A" w:rsidP="00210769">
            <w:pPr>
              <w:jc w:val="center"/>
              <w:rPr>
                <w:b/>
              </w:rPr>
            </w:pPr>
            <w:r w:rsidRPr="00083E57">
              <w:rPr>
                <w:b/>
              </w:rPr>
              <w:t>C</w:t>
            </w:r>
            <w:r w:rsidRPr="00083E57">
              <w:rPr>
                <w:b/>
                <w:lang w:val="en"/>
              </w:rPr>
              <w:t>ompiler FLN</w:t>
            </w:r>
          </w:p>
        </w:tc>
      </w:tr>
    </w:tbl>
    <w:p w:rsidR="006A4C5A" w:rsidRDefault="006A4C5A" w:rsidP="006A4C5A"/>
    <w:p w:rsidR="006A4C5A" w:rsidRDefault="006A4C5A"/>
    <w:sectPr w:rsidR="006A4C5A" w:rsidSect="00FC6FDB">
      <w:headerReference w:type="default" r:id="rId2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950" w:rsidRDefault="004F0950" w:rsidP="009C7D59">
      <w:pPr>
        <w:spacing w:after="0" w:line="240" w:lineRule="auto"/>
      </w:pPr>
      <w:r>
        <w:separator/>
      </w:r>
    </w:p>
  </w:endnote>
  <w:endnote w:type="continuationSeparator" w:id="0">
    <w:p w:rsidR="004F0950" w:rsidRDefault="004F0950" w:rsidP="009C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950" w:rsidRDefault="004F0950" w:rsidP="009C7D59">
      <w:pPr>
        <w:spacing w:after="0" w:line="240" w:lineRule="auto"/>
      </w:pPr>
      <w:r>
        <w:separator/>
      </w:r>
    </w:p>
  </w:footnote>
  <w:footnote w:type="continuationSeparator" w:id="0">
    <w:p w:rsidR="004F0950" w:rsidRDefault="004F0950" w:rsidP="009C7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417963"/>
      <w:docPartObj>
        <w:docPartGallery w:val="Page Numbers (Top of Page)"/>
        <w:docPartUnique/>
      </w:docPartObj>
    </w:sdtPr>
    <w:sdtEndPr>
      <w:rPr>
        <w:noProof/>
      </w:rPr>
    </w:sdtEndPr>
    <w:sdtContent>
      <w:p w:rsidR="00210769" w:rsidRDefault="00210769">
        <w:pPr>
          <w:pStyle w:val="Header"/>
          <w:jc w:val="right"/>
        </w:pPr>
        <w:r>
          <w:fldChar w:fldCharType="begin"/>
        </w:r>
        <w:r>
          <w:instrText xml:space="preserve"> PAGE   \* MERGEFORMAT </w:instrText>
        </w:r>
        <w:r>
          <w:fldChar w:fldCharType="separate"/>
        </w:r>
        <w:r w:rsidR="00AA6C37">
          <w:rPr>
            <w:noProof/>
          </w:rPr>
          <w:t>3</w:t>
        </w:r>
        <w:r>
          <w:rPr>
            <w:noProof/>
          </w:rPr>
          <w:fldChar w:fldCharType="end"/>
        </w:r>
      </w:p>
    </w:sdtContent>
  </w:sdt>
  <w:p w:rsidR="00210769" w:rsidRDefault="00210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45947"/>
    <w:multiLevelType w:val="multilevel"/>
    <w:tmpl w:val="95F4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BE"/>
    <w:rsid w:val="00117847"/>
    <w:rsid w:val="00210769"/>
    <w:rsid w:val="003A4C25"/>
    <w:rsid w:val="004C35BA"/>
    <w:rsid w:val="004F0950"/>
    <w:rsid w:val="006A4C5A"/>
    <w:rsid w:val="007D18C6"/>
    <w:rsid w:val="008A48B0"/>
    <w:rsid w:val="009C7D59"/>
    <w:rsid w:val="00AA6C37"/>
    <w:rsid w:val="00BB779F"/>
    <w:rsid w:val="00D513A5"/>
    <w:rsid w:val="00EC0F19"/>
    <w:rsid w:val="00F71ABE"/>
    <w:rsid w:val="00FC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C79B"/>
  <w15:chartTrackingRefBased/>
  <w15:docId w15:val="{33FF06A2-C088-4886-A026-025DA7CE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C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7D59"/>
    <w:pPr>
      <w:spacing w:after="0" w:line="240" w:lineRule="auto"/>
    </w:pPr>
  </w:style>
  <w:style w:type="paragraph" w:styleId="Header">
    <w:name w:val="header"/>
    <w:basedOn w:val="Normal"/>
    <w:link w:val="HeaderChar"/>
    <w:uiPriority w:val="99"/>
    <w:unhideWhenUsed/>
    <w:rsid w:val="009C7D59"/>
    <w:pPr>
      <w:tabs>
        <w:tab w:val="center" w:pos="4703"/>
        <w:tab w:val="right" w:pos="9406"/>
      </w:tabs>
      <w:spacing w:after="0" w:line="240" w:lineRule="auto"/>
    </w:pPr>
  </w:style>
  <w:style w:type="character" w:customStyle="1" w:styleId="HeaderChar">
    <w:name w:val="Header Char"/>
    <w:basedOn w:val="DefaultParagraphFont"/>
    <w:link w:val="Header"/>
    <w:uiPriority w:val="99"/>
    <w:rsid w:val="009C7D59"/>
  </w:style>
  <w:style w:type="paragraph" w:styleId="Footer">
    <w:name w:val="footer"/>
    <w:basedOn w:val="Normal"/>
    <w:link w:val="FooterChar"/>
    <w:uiPriority w:val="99"/>
    <w:unhideWhenUsed/>
    <w:rsid w:val="009C7D59"/>
    <w:pPr>
      <w:tabs>
        <w:tab w:val="center" w:pos="4703"/>
        <w:tab w:val="right" w:pos="9406"/>
      </w:tabs>
      <w:spacing w:after="0" w:line="240" w:lineRule="auto"/>
    </w:pPr>
  </w:style>
  <w:style w:type="character" w:customStyle="1" w:styleId="FooterChar">
    <w:name w:val="Footer Char"/>
    <w:basedOn w:val="DefaultParagraphFont"/>
    <w:link w:val="Footer"/>
    <w:uiPriority w:val="99"/>
    <w:rsid w:val="009C7D59"/>
  </w:style>
  <w:style w:type="table" w:customStyle="1" w:styleId="TableGrid1">
    <w:name w:val="Table Grid1"/>
    <w:basedOn w:val="TableNormal"/>
    <w:next w:val="TableGrid"/>
    <w:uiPriority w:val="39"/>
    <w:rsid w:val="006A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32892">
      <w:bodyDiv w:val="1"/>
      <w:marLeft w:val="0"/>
      <w:marRight w:val="0"/>
      <w:marTop w:val="0"/>
      <w:marBottom w:val="0"/>
      <w:divBdr>
        <w:top w:val="none" w:sz="0" w:space="0" w:color="auto"/>
        <w:left w:val="none" w:sz="0" w:space="0" w:color="auto"/>
        <w:bottom w:val="none" w:sz="0" w:space="0" w:color="auto"/>
        <w:right w:val="none" w:sz="0" w:space="0" w:color="auto"/>
      </w:divBdr>
      <w:divsChild>
        <w:div w:id="1566139501">
          <w:marLeft w:val="0"/>
          <w:marRight w:val="0"/>
          <w:marTop w:val="0"/>
          <w:marBottom w:val="0"/>
          <w:divBdr>
            <w:top w:val="none" w:sz="0" w:space="0" w:color="auto"/>
            <w:left w:val="none" w:sz="0" w:space="0" w:color="auto"/>
            <w:bottom w:val="none" w:sz="0" w:space="0" w:color="auto"/>
            <w:right w:val="none" w:sz="0" w:space="0" w:color="auto"/>
          </w:divBdr>
        </w:div>
        <w:div w:id="1404522986">
          <w:marLeft w:val="0"/>
          <w:marRight w:val="0"/>
          <w:marTop w:val="0"/>
          <w:marBottom w:val="0"/>
          <w:divBdr>
            <w:top w:val="none" w:sz="0" w:space="0" w:color="auto"/>
            <w:left w:val="none" w:sz="0" w:space="0" w:color="auto"/>
            <w:bottom w:val="none" w:sz="0" w:space="0" w:color="auto"/>
            <w:right w:val="none" w:sz="0" w:space="0" w:color="auto"/>
          </w:divBdr>
        </w:div>
        <w:div w:id="328407431">
          <w:marLeft w:val="0"/>
          <w:marRight w:val="0"/>
          <w:marTop w:val="0"/>
          <w:marBottom w:val="0"/>
          <w:divBdr>
            <w:top w:val="none" w:sz="0" w:space="0" w:color="auto"/>
            <w:left w:val="none" w:sz="0" w:space="0" w:color="auto"/>
            <w:bottom w:val="none" w:sz="0" w:space="0" w:color="auto"/>
            <w:right w:val="none" w:sz="0" w:space="0" w:color="auto"/>
          </w:divBdr>
        </w:div>
        <w:div w:id="1756171844">
          <w:marLeft w:val="0"/>
          <w:marRight w:val="0"/>
          <w:marTop w:val="0"/>
          <w:marBottom w:val="0"/>
          <w:divBdr>
            <w:top w:val="none" w:sz="0" w:space="0" w:color="auto"/>
            <w:left w:val="none" w:sz="0" w:space="0" w:color="auto"/>
            <w:bottom w:val="none" w:sz="0" w:space="0" w:color="auto"/>
            <w:right w:val="none" w:sz="0" w:space="0" w:color="auto"/>
          </w:divBdr>
        </w:div>
        <w:div w:id="1445687735">
          <w:marLeft w:val="0"/>
          <w:marRight w:val="0"/>
          <w:marTop w:val="0"/>
          <w:marBottom w:val="0"/>
          <w:divBdr>
            <w:top w:val="none" w:sz="0" w:space="0" w:color="auto"/>
            <w:left w:val="none" w:sz="0" w:space="0" w:color="auto"/>
            <w:bottom w:val="none" w:sz="0" w:space="0" w:color="auto"/>
            <w:right w:val="none" w:sz="0" w:space="0" w:color="auto"/>
          </w:divBdr>
        </w:div>
        <w:div w:id="607272668">
          <w:marLeft w:val="0"/>
          <w:marRight w:val="0"/>
          <w:marTop w:val="0"/>
          <w:marBottom w:val="0"/>
          <w:divBdr>
            <w:top w:val="none" w:sz="0" w:space="0" w:color="auto"/>
            <w:left w:val="none" w:sz="0" w:space="0" w:color="auto"/>
            <w:bottom w:val="none" w:sz="0" w:space="0" w:color="auto"/>
            <w:right w:val="none" w:sz="0" w:space="0" w:color="auto"/>
          </w:divBdr>
        </w:div>
        <w:div w:id="147479650">
          <w:marLeft w:val="0"/>
          <w:marRight w:val="0"/>
          <w:marTop w:val="0"/>
          <w:marBottom w:val="0"/>
          <w:divBdr>
            <w:top w:val="none" w:sz="0" w:space="0" w:color="auto"/>
            <w:left w:val="none" w:sz="0" w:space="0" w:color="auto"/>
            <w:bottom w:val="none" w:sz="0" w:space="0" w:color="auto"/>
            <w:right w:val="none" w:sz="0" w:space="0" w:color="auto"/>
          </w:divBdr>
        </w:div>
        <w:div w:id="1328051933">
          <w:marLeft w:val="0"/>
          <w:marRight w:val="0"/>
          <w:marTop w:val="0"/>
          <w:marBottom w:val="0"/>
          <w:divBdr>
            <w:top w:val="none" w:sz="0" w:space="0" w:color="auto"/>
            <w:left w:val="none" w:sz="0" w:space="0" w:color="auto"/>
            <w:bottom w:val="none" w:sz="0" w:space="0" w:color="auto"/>
            <w:right w:val="none" w:sz="0" w:space="0" w:color="auto"/>
          </w:divBdr>
        </w:div>
        <w:div w:id="659847215">
          <w:marLeft w:val="0"/>
          <w:marRight w:val="0"/>
          <w:marTop w:val="0"/>
          <w:marBottom w:val="0"/>
          <w:divBdr>
            <w:top w:val="none" w:sz="0" w:space="0" w:color="auto"/>
            <w:left w:val="none" w:sz="0" w:space="0" w:color="auto"/>
            <w:bottom w:val="none" w:sz="0" w:space="0" w:color="auto"/>
            <w:right w:val="none" w:sz="0" w:space="0" w:color="auto"/>
          </w:divBdr>
        </w:div>
        <w:div w:id="1538466627">
          <w:marLeft w:val="0"/>
          <w:marRight w:val="0"/>
          <w:marTop w:val="0"/>
          <w:marBottom w:val="0"/>
          <w:divBdr>
            <w:top w:val="none" w:sz="0" w:space="0" w:color="auto"/>
            <w:left w:val="none" w:sz="0" w:space="0" w:color="auto"/>
            <w:bottom w:val="none" w:sz="0" w:space="0" w:color="auto"/>
            <w:right w:val="none" w:sz="0" w:space="0" w:color="auto"/>
          </w:divBdr>
        </w:div>
        <w:div w:id="1234700299">
          <w:marLeft w:val="0"/>
          <w:marRight w:val="0"/>
          <w:marTop w:val="0"/>
          <w:marBottom w:val="0"/>
          <w:divBdr>
            <w:top w:val="none" w:sz="0" w:space="0" w:color="auto"/>
            <w:left w:val="none" w:sz="0" w:space="0" w:color="auto"/>
            <w:bottom w:val="none" w:sz="0" w:space="0" w:color="auto"/>
            <w:right w:val="none" w:sz="0" w:space="0" w:color="auto"/>
          </w:divBdr>
        </w:div>
        <w:div w:id="207839788">
          <w:marLeft w:val="0"/>
          <w:marRight w:val="0"/>
          <w:marTop w:val="0"/>
          <w:marBottom w:val="0"/>
          <w:divBdr>
            <w:top w:val="none" w:sz="0" w:space="0" w:color="auto"/>
            <w:left w:val="none" w:sz="0" w:space="0" w:color="auto"/>
            <w:bottom w:val="none" w:sz="0" w:space="0" w:color="auto"/>
            <w:right w:val="none" w:sz="0" w:space="0" w:color="auto"/>
          </w:divBdr>
        </w:div>
        <w:div w:id="1719470577">
          <w:marLeft w:val="0"/>
          <w:marRight w:val="0"/>
          <w:marTop w:val="0"/>
          <w:marBottom w:val="0"/>
          <w:divBdr>
            <w:top w:val="none" w:sz="0" w:space="0" w:color="auto"/>
            <w:left w:val="none" w:sz="0" w:space="0" w:color="auto"/>
            <w:bottom w:val="none" w:sz="0" w:space="0" w:color="auto"/>
            <w:right w:val="none" w:sz="0" w:space="0" w:color="auto"/>
          </w:divBdr>
        </w:div>
        <w:div w:id="1763640902">
          <w:marLeft w:val="0"/>
          <w:marRight w:val="0"/>
          <w:marTop w:val="0"/>
          <w:marBottom w:val="0"/>
          <w:divBdr>
            <w:top w:val="none" w:sz="0" w:space="0" w:color="auto"/>
            <w:left w:val="none" w:sz="0" w:space="0" w:color="auto"/>
            <w:bottom w:val="none" w:sz="0" w:space="0" w:color="auto"/>
            <w:right w:val="none" w:sz="0" w:space="0" w:color="auto"/>
          </w:divBdr>
        </w:div>
        <w:div w:id="795293804">
          <w:marLeft w:val="0"/>
          <w:marRight w:val="0"/>
          <w:marTop w:val="0"/>
          <w:marBottom w:val="0"/>
          <w:divBdr>
            <w:top w:val="none" w:sz="0" w:space="0" w:color="auto"/>
            <w:left w:val="none" w:sz="0" w:space="0" w:color="auto"/>
            <w:bottom w:val="none" w:sz="0" w:space="0" w:color="auto"/>
            <w:right w:val="none" w:sz="0" w:space="0" w:color="auto"/>
          </w:divBdr>
        </w:div>
        <w:div w:id="707487550">
          <w:marLeft w:val="0"/>
          <w:marRight w:val="0"/>
          <w:marTop w:val="0"/>
          <w:marBottom w:val="0"/>
          <w:divBdr>
            <w:top w:val="none" w:sz="0" w:space="0" w:color="auto"/>
            <w:left w:val="none" w:sz="0" w:space="0" w:color="auto"/>
            <w:bottom w:val="none" w:sz="0" w:space="0" w:color="auto"/>
            <w:right w:val="none" w:sz="0" w:space="0" w:color="auto"/>
          </w:divBdr>
        </w:div>
        <w:div w:id="1238439102">
          <w:marLeft w:val="0"/>
          <w:marRight w:val="0"/>
          <w:marTop w:val="0"/>
          <w:marBottom w:val="0"/>
          <w:divBdr>
            <w:top w:val="none" w:sz="0" w:space="0" w:color="auto"/>
            <w:left w:val="none" w:sz="0" w:space="0" w:color="auto"/>
            <w:bottom w:val="none" w:sz="0" w:space="0" w:color="auto"/>
            <w:right w:val="none" w:sz="0" w:space="0" w:color="auto"/>
          </w:divBdr>
        </w:div>
      </w:divsChild>
    </w:div>
    <w:div w:id="1609000009">
      <w:bodyDiv w:val="1"/>
      <w:marLeft w:val="0"/>
      <w:marRight w:val="0"/>
      <w:marTop w:val="0"/>
      <w:marBottom w:val="0"/>
      <w:divBdr>
        <w:top w:val="none" w:sz="0" w:space="0" w:color="auto"/>
        <w:left w:val="none" w:sz="0" w:space="0" w:color="auto"/>
        <w:bottom w:val="none" w:sz="0" w:space="0" w:color="auto"/>
        <w:right w:val="none" w:sz="0" w:space="0" w:color="auto"/>
      </w:divBdr>
      <w:divsChild>
        <w:div w:id="109879759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File:Constans_II_solidus.png" TargetMode="External"/><Relationship Id="rId18" Type="http://schemas.openxmlformats.org/officeDocument/2006/relationships/hyperlink" Target="https://en.wikipedia.org/wiki/File:Justinian_II_mosaic_(cropped).png" TargetMode="External"/><Relationship Id="rId26" Type="http://schemas.openxmlformats.org/officeDocument/2006/relationships/hyperlink" Target="https://en.wikipedia.org/wiki/Phocas" TargetMode="External"/><Relationship Id="rId3" Type="http://schemas.openxmlformats.org/officeDocument/2006/relationships/settings" Target="settings.xml"/><Relationship Id="rId21" Type="http://schemas.openxmlformats.org/officeDocument/2006/relationships/image" Target="media/image7.gif"/><Relationship Id="rId7" Type="http://schemas.openxmlformats.org/officeDocument/2006/relationships/hyperlink" Target="https://en.wikipedia.org/wiki/File:Heraclius_solidus.jpg" TargetMode="External"/><Relationship Id="rId12" Type="http://schemas.openxmlformats.org/officeDocument/2006/relationships/image" Target="media/image3.png"/><Relationship Id="rId17" Type="http://schemas.openxmlformats.org/officeDocument/2006/relationships/hyperlink" Target="https://en.wikipedia.org/wiki/Third_Council_of_Constantinople" TargetMode="External"/><Relationship Id="rId25" Type="http://schemas.openxmlformats.org/officeDocument/2006/relationships/hyperlink" Target="https://en.wikipedia.org/wiki/Tiberius_(son_of_Justinian_II)"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en.wikipedia.org/wiki/Justinian_I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File:Heraclius_solidus_sb_764_(obverse).png" TargetMode="External"/><Relationship Id="rId24" Type="http://schemas.openxmlformats.org/officeDocument/2006/relationships/hyperlink" Target="https://en.wikipedia.org/wiki/Heraclian_dynasty" TargetMode="External"/><Relationship Id="rId5" Type="http://schemas.openxmlformats.org/officeDocument/2006/relationships/footnotes" Target="footnotes.xml"/><Relationship Id="rId15" Type="http://schemas.openxmlformats.org/officeDocument/2006/relationships/hyperlink" Target="https://en.wikipedia.org/wiki/File:Constantine_IV_mosaic_(cropped)_(2).png" TargetMode="External"/><Relationship Id="rId23" Type="http://schemas.openxmlformats.org/officeDocument/2006/relationships/image" Target="http://t0.gstatic.com/images?q=tbn:ANd9GcTDT1jpfS6n_Y4NmsXFnf0dV2uAk854tEHeOSaIXPxUCt7qxHu5xaSaZA"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en.wikipedia.org/wiki/File:Solidus_Heraclius_Constantine_Obverse.jpg" TargetMode="External"/><Relationship Id="rId14" Type="http://schemas.openxmlformats.org/officeDocument/2006/relationships/image" Target="media/image4.png"/><Relationship Id="rId22" Type="http://schemas.openxmlformats.org/officeDocument/2006/relationships/image" Target="media/image8.jpeg"/><Relationship Id="rId27" Type="http://schemas.openxmlformats.org/officeDocument/2006/relationships/image" Target="http://t0.gstatic.com/images?q=tbn:ANd9GcTDT1jpfS6n_Y4NmsXFnf0dV2uAk854tEHeOSaIXPxUCt7qxHu5xaSaZ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7519</Words>
  <Characters>42861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8</cp:revision>
  <dcterms:created xsi:type="dcterms:W3CDTF">2024-05-31T14:20:00Z</dcterms:created>
  <dcterms:modified xsi:type="dcterms:W3CDTF">2024-06-05T07:57:00Z</dcterms:modified>
</cp:coreProperties>
</file>